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2E" w:rsidRDefault="00FA2C2E" w:rsidP="00FA2C2E">
      <w:pPr>
        <w:jc w:val="center"/>
        <w:rPr>
          <w:sz w:val="20"/>
        </w:rPr>
      </w:pPr>
      <w:r>
        <w:rPr>
          <w:sz w:val="20"/>
        </w:rPr>
        <w:t>Управление социальной защиты населения</w:t>
      </w:r>
    </w:p>
    <w:p w:rsidR="00FA2C2E" w:rsidRDefault="00FA2C2E" w:rsidP="00FA2C2E">
      <w:pPr>
        <w:jc w:val="center"/>
        <w:rPr>
          <w:sz w:val="20"/>
        </w:rPr>
      </w:pPr>
      <w:r>
        <w:rPr>
          <w:sz w:val="20"/>
        </w:rPr>
        <w:t xml:space="preserve">Администрации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Кемерово</w:t>
      </w:r>
    </w:p>
    <w:p w:rsidR="00FA2C2E" w:rsidRDefault="00FA2C2E" w:rsidP="00FA2C2E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УЧРЕЖДЕНИЕ</w:t>
      </w:r>
    </w:p>
    <w:p w:rsidR="00FA2C2E" w:rsidRDefault="00FA2C2E" w:rsidP="00FA2C2E">
      <w:pPr>
        <w:jc w:val="center"/>
        <w:rPr>
          <w:b/>
          <w:sz w:val="20"/>
        </w:rPr>
      </w:pPr>
      <w:r>
        <w:rPr>
          <w:b/>
          <w:sz w:val="20"/>
        </w:rPr>
        <w:t xml:space="preserve">«КОМПЛЕКСНЫЙ ЦЕНТР СОЦИАЛЬНОГО ОБСЛУЖИВАНИЯ НАСЕЛЕНИЯ </w:t>
      </w:r>
    </w:p>
    <w:p w:rsidR="00FA2C2E" w:rsidRDefault="00FA2C2E" w:rsidP="00FA2C2E">
      <w:pPr>
        <w:jc w:val="center"/>
        <w:rPr>
          <w:b/>
          <w:sz w:val="20"/>
        </w:rPr>
      </w:pPr>
      <w:r>
        <w:rPr>
          <w:b/>
          <w:sz w:val="20"/>
        </w:rPr>
        <w:t>ЖИЛОГО РАЙОНА КЕДРОВКА ГОРОДА КЕМЕРОВО»</w:t>
      </w:r>
    </w:p>
    <w:p w:rsidR="00FA2C2E" w:rsidRDefault="00FA2C2E" w:rsidP="00FA2C2E">
      <w:pPr>
        <w:rPr>
          <w:b/>
          <w:sz w:val="20"/>
        </w:rPr>
      </w:pPr>
    </w:p>
    <w:p w:rsidR="00FA2C2E" w:rsidRDefault="00FA2C2E" w:rsidP="00FA2C2E">
      <w:pPr>
        <w:rPr>
          <w:b/>
          <w:sz w:val="20"/>
        </w:rPr>
      </w:pPr>
      <w:smartTag w:uri="urn:schemas-microsoft-com:office:smarttags" w:element="metricconverter">
        <w:smartTagPr>
          <w:attr w:name="ProductID" w:val="650903, г"/>
        </w:smartTagPr>
        <w:r>
          <w:rPr>
            <w:b/>
            <w:sz w:val="20"/>
          </w:rPr>
          <w:t>650903, г</w:t>
        </w:r>
      </w:smartTag>
      <w:r>
        <w:rPr>
          <w:b/>
          <w:sz w:val="20"/>
        </w:rPr>
        <w:t>. Кемерово</w:t>
      </w:r>
      <w:r w:rsidRPr="00B31CDE">
        <w:rPr>
          <w:b/>
          <w:sz w:val="20"/>
        </w:rPr>
        <w:t xml:space="preserve"> </w:t>
      </w:r>
      <w:r>
        <w:rPr>
          <w:b/>
          <w:sz w:val="20"/>
        </w:rPr>
        <w:t>ж. р. Кедровка, ул. Новогодняя 11 «А»</w:t>
      </w:r>
    </w:p>
    <w:p w:rsidR="00FA2C2E" w:rsidRDefault="00FA2C2E" w:rsidP="00FA2C2E">
      <w:pPr>
        <w:rPr>
          <w:b/>
          <w:sz w:val="20"/>
        </w:rPr>
      </w:pPr>
      <w:r>
        <w:rPr>
          <w:b/>
          <w:sz w:val="20"/>
        </w:rPr>
        <w:t>тел./факс (3842) 69-23-63</w:t>
      </w:r>
    </w:p>
    <w:p w:rsidR="00FA2C2E" w:rsidRPr="00573757" w:rsidRDefault="00FA2C2E" w:rsidP="00FA2C2E">
      <w:pPr>
        <w:rPr>
          <w:b/>
          <w:sz w:val="20"/>
        </w:rPr>
      </w:pPr>
      <w:r w:rsidRPr="001E32E0">
        <w:rPr>
          <w:b/>
          <w:sz w:val="20"/>
          <w:lang w:val="de-DE"/>
        </w:rPr>
        <w:t>E</w:t>
      </w:r>
      <w:r w:rsidRPr="00573757">
        <w:rPr>
          <w:b/>
          <w:sz w:val="20"/>
        </w:rPr>
        <w:t>-</w:t>
      </w:r>
      <w:proofErr w:type="spellStart"/>
      <w:r w:rsidRPr="001E32E0">
        <w:rPr>
          <w:b/>
          <w:sz w:val="20"/>
          <w:lang w:val="de-DE"/>
        </w:rPr>
        <w:t>mail</w:t>
      </w:r>
      <w:proofErr w:type="spellEnd"/>
      <w:r w:rsidRPr="00573757">
        <w:rPr>
          <w:b/>
          <w:sz w:val="20"/>
        </w:rPr>
        <w:t xml:space="preserve">: </w:t>
      </w:r>
      <w:hyperlink r:id="rId4" w:history="1">
        <w:r w:rsidRPr="001E32E0">
          <w:rPr>
            <w:rStyle w:val="a4"/>
            <w:b/>
            <w:sz w:val="20"/>
            <w:lang w:val="de-DE"/>
          </w:rPr>
          <w:t>SocialCare</w:t>
        </w:r>
        <w:r w:rsidRPr="00573757">
          <w:rPr>
            <w:rStyle w:val="a4"/>
            <w:b/>
            <w:sz w:val="20"/>
          </w:rPr>
          <w:t>@</w:t>
        </w:r>
        <w:r w:rsidRPr="001E32E0">
          <w:rPr>
            <w:rStyle w:val="a4"/>
            <w:b/>
            <w:sz w:val="20"/>
            <w:lang w:val="de-DE"/>
          </w:rPr>
          <w:t>yandex</w:t>
        </w:r>
        <w:r w:rsidRPr="00573757">
          <w:rPr>
            <w:rStyle w:val="a4"/>
            <w:b/>
            <w:sz w:val="20"/>
          </w:rPr>
          <w:t>.</w:t>
        </w:r>
        <w:r w:rsidRPr="001E32E0">
          <w:rPr>
            <w:rStyle w:val="a4"/>
            <w:b/>
            <w:sz w:val="20"/>
            <w:lang w:val="de-DE"/>
          </w:rPr>
          <w:t>ru</w:t>
        </w:r>
      </w:hyperlink>
      <w:r w:rsidRPr="00573757">
        <w:rPr>
          <w:b/>
          <w:sz w:val="20"/>
        </w:rPr>
        <w:t xml:space="preserve"> </w:t>
      </w:r>
    </w:p>
    <w:p w:rsidR="00FA2C2E" w:rsidRPr="00573757" w:rsidRDefault="00FA2C2E" w:rsidP="00FA2C2E">
      <w:pPr>
        <w:rPr>
          <w:b/>
          <w:sz w:val="20"/>
        </w:rPr>
      </w:pPr>
      <w:r w:rsidRPr="00573757">
        <w:rPr>
          <w:b/>
          <w:sz w:val="20"/>
        </w:rPr>
        <w:t>___________________________________________________________________________________________________</w:t>
      </w:r>
    </w:p>
    <w:p w:rsidR="00FA2C2E" w:rsidRPr="00573757" w:rsidRDefault="00FA2C2E" w:rsidP="00FA2C2E">
      <w:pPr>
        <w:jc w:val="right"/>
      </w:pPr>
    </w:p>
    <w:p w:rsidR="00FA2C2E" w:rsidRPr="003A7563" w:rsidRDefault="00FA2C2E" w:rsidP="00FA2C2E">
      <w:pPr>
        <w:jc w:val="both"/>
        <w:rPr>
          <w:b/>
          <w:i/>
        </w:rPr>
      </w:pPr>
      <w:r w:rsidRPr="003A7563">
        <w:rPr>
          <w:b/>
          <w:i/>
        </w:rPr>
        <w:t xml:space="preserve">Период: </w:t>
      </w:r>
      <w:r w:rsidR="002B0334">
        <w:rPr>
          <w:i/>
          <w:u w:val="single"/>
        </w:rPr>
        <w:t>1 полугодие 201</w:t>
      </w:r>
      <w:r w:rsidR="00F2338E">
        <w:rPr>
          <w:i/>
          <w:u w:val="single"/>
        </w:rPr>
        <w:t>7</w:t>
      </w:r>
      <w:r w:rsidRPr="008D487E">
        <w:rPr>
          <w:i/>
          <w:u w:val="single"/>
        </w:rPr>
        <w:t xml:space="preserve"> года</w:t>
      </w:r>
    </w:p>
    <w:p w:rsidR="00FA2C2E" w:rsidRPr="003A7563" w:rsidRDefault="00FA2C2E" w:rsidP="00FA2C2E">
      <w:pPr>
        <w:jc w:val="both"/>
        <w:rPr>
          <w:i/>
          <w:u w:val="single"/>
        </w:rPr>
      </w:pPr>
      <w:r w:rsidRPr="003A7563">
        <w:rPr>
          <w:b/>
          <w:i/>
        </w:rPr>
        <w:t xml:space="preserve">Учреждение: </w:t>
      </w:r>
      <w:r w:rsidRPr="003A7563">
        <w:rPr>
          <w:i/>
          <w:u w:val="single"/>
        </w:rPr>
        <w:t>М</w:t>
      </w:r>
      <w:r>
        <w:rPr>
          <w:i/>
          <w:u w:val="single"/>
        </w:rPr>
        <w:t>Б</w:t>
      </w:r>
      <w:r w:rsidRPr="003A7563">
        <w:rPr>
          <w:i/>
          <w:u w:val="single"/>
        </w:rPr>
        <w:t>У «Комплексный центр социа</w:t>
      </w:r>
      <w:r>
        <w:rPr>
          <w:i/>
          <w:u w:val="single"/>
        </w:rPr>
        <w:t>льного обслуживания населения жилого района Кедровка города</w:t>
      </w:r>
      <w:r w:rsidRPr="003A7563">
        <w:rPr>
          <w:i/>
          <w:u w:val="single"/>
        </w:rPr>
        <w:t xml:space="preserve"> Кемерово».</w:t>
      </w:r>
    </w:p>
    <w:p w:rsidR="00FA2C2E" w:rsidRPr="003A7563" w:rsidRDefault="00FA2C2E" w:rsidP="00FA2C2E">
      <w:pPr>
        <w:jc w:val="both"/>
        <w:rPr>
          <w:b/>
          <w:i/>
        </w:rPr>
      </w:pPr>
      <w:r w:rsidRPr="003A7563">
        <w:rPr>
          <w:b/>
          <w:i/>
        </w:rPr>
        <w:t xml:space="preserve">Целевая группа: </w:t>
      </w:r>
      <w:r w:rsidRPr="003A7563">
        <w:rPr>
          <w:i/>
          <w:u w:val="single"/>
        </w:rPr>
        <w:t xml:space="preserve">клиенты </w:t>
      </w:r>
      <w:r>
        <w:rPr>
          <w:i/>
          <w:u w:val="single"/>
        </w:rPr>
        <w:t>ОССО</w:t>
      </w:r>
    </w:p>
    <w:p w:rsidR="00FA2C2E" w:rsidRPr="00F44663" w:rsidRDefault="00FA2C2E" w:rsidP="00FA2C2E">
      <w:pPr>
        <w:jc w:val="both"/>
        <w:rPr>
          <w:b/>
          <w:i/>
        </w:rPr>
      </w:pPr>
      <w:r w:rsidRPr="00F44663">
        <w:rPr>
          <w:b/>
          <w:i/>
        </w:rPr>
        <w:t xml:space="preserve">Выборка: </w:t>
      </w:r>
      <w:r>
        <w:rPr>
          <w:i/>
          <w:u w:val="single"/>
        </w:rPr>
        <w:t>случайная</w:t>
      </w:r>
    </w:p>
    <w:p w:rsidR="00FA2C2E" w:rsidRPr="00F44663" w:rsidRDefault="00FA2C2E" w:rsidP="00FA2C2E">
      <w:pPr>
        <w:jc w:val="both"/>
        <w:rPr>
          <w:b/>
          <w:i/>
        </w:rPr>
      </w:pPr>
      <w:r w:rsidRPr="00F44663">
        <w:rPr>
          <w:b/>
          <w:i/>
        </w:rPr>
        <w:t xml:space="preserve">Количество анкет: </w:t>
      </w:r>
      <w:r w:rsidR="002B0334">
        <w:rPr>
          <w:i/>
          <w:u w:val="single"/>
        </w:rPr>
        <w:t>150</w:t>
      </w:r>
    </w:p>
    <w:p w:rsidR="00FA2C2E" w:rsidRPr="003A7563" w:rsidRDefault="00FA2C2E" w:rsidP="00FA2C2E">
      <w:pPr>
        <w:jc w:val="both"/>
        <w:rPr>
          <w:i/>
          <w:u w:val="single"/>
        </w:rPr>
      </w:pPr>
      <w:r w:rsidRPr="003A7563">
        <w:rPr>
          <w:b/>
          <w:i/>
        </w:rPr>
        <w:t xml:space="preserve">Характер исследования: </w:t>
      </w:r>
      <w:r w:rsidRPr="003A7563">
        <w:rPr>
          <w:i/>
          <w:u w:val="single"/>
        </w:rPr>
        <w:t>контроль качества предоставляемых ус</w:t>
      </w:r>
      <w:r>
        <w:rPr>
          <w:i/>
          <w:u w:val="single"/>
        </w:rPr>
        <w:t>луг в структурном подразделении</w:t>
      </w:r>
    </w:p>
    <w:p w:rsidR="00FA2C2E" w:rsidRPr="00F44663" w:rsidRDefault="00FA2C2E" w:rsidP="00FA2C2E">
      <w:pPr>
        <w:jc w:val="both"/>
        <w:rPr>
          <w:b/>
          <w:i/>
        </w:rPr>
      </w:pPr>
      <w:r w:rsidRPr="00F44663">
        <w:rPr>
          <w:b/>
          <w:i/>
        </w:rPr>
        <w:t xml:space="preserve">Инструмент сбора данных: </w:t>
      </w:r>
      <w:r w:rsidRPr="00F44663">
        <w:rPr>
          <w:i/>
          <w:u w:val="single"/>
        </w:rPr>
        <w:t>Анкета</w:t>
      </w:r>
      <w:r w:rsidRPr="00F44663">
        <w:rPr>
          <w:b/>
          <w:i/>
        </w:rPr>
        <w:t xml:space="preserve"> </w:t>
      </w:r>
    </w:p>
    <w:p w:rsidR="00FA2C2E" w:rsidRDefault="00FA2C2E" w:rsidP="00FA2C2E">
      <w:pPr>
        <w:jc w:val="both"/>
      </w:pPr>
      <w:r w:rsidRPr="008D487E">
        <w:rPr>
          <w:b/>
          <w:i/>
        </w:rPr>
        <w:t>Организатор исследования:</w:t>
      </w:r>
      <w:r>
        <w:t xml:space="preserve"> </w:t>
      </w:r>
      <w:r w:rsidR="00B8098C">
        <w:rPr>
          <w:i/>
        </w:rPr>
        <w:t>специалист АУП</w:t>
      </w:r>
      <w:r w:rsidRPr="003A7563">
        <w:t xml:space="preserve"> </w:t>
      </w:r>
    </w:p>
    <w:p w:rsidR="00FA2C2E" w:rsidRDefault="00FA2C2E" w:rsidP="00FA2C2E">
      <w:pPr>
        <w:rPr>
          <w:b/>
          <w:sz w:val="28"/>
          <w:szCs w:val="28"/>
        </w:rPr>
      </w:pPr>
    </w:p>
    <w:p w:rsidR="00FA2C2E" w:rsidRDefault="00FA2C2E" w:rsidP="00FA2C2E">
      <w:pPr>
        <w:jc w:val="both"/>
      </w:pPr>
      <w:r w:rsidRPr="003A7563">
        <w:t>Во время анкетирования было опрошено</w:t>
      </w:r>
      <w:r>
        <w:t xml:space="preserve"> </w:t>
      </w:r>
      <w:r w:rsidR="006E09DC">
        <w:rPr>
          <w:b/>
          <w:u w:val="single"/>
        </w:rPr>
        <w:t>150</w:t>
      </w:r>
      <w:r w:rsidRPr="003A7563">
        <w:t xml:space="preserve"> респондентов</w:t>
      </w:r>
      <w:r>
        <w:t xml:space="preserve"> из числа обратившихся в отделение</w:t>
      </w:r>
      <w:r w:rsidRPr="003A7563">
        <w:t>. Их идентификация проводилась по следующим социально-демографическим характеристикам:</w:t>
      </w:r>
      <w:r w:rsidRPr="008D487E">
        <w:t xml:space="preserve"> </w:t>
      </w:r>
      <w:r w:rsidRPr="003A7563">
        <w:t>возрасту;</w:t>
      </w:r>
      <w:r w:rsidRPr="008D487E">
        <w:t xml:space="preserve"> </w:t>
      </w:r>
      <w:r w:rsidRPr="003A7563">
        <w:t>полу;</w:t>
      </w:r>
      <w:r w:rsidRPr="008D487E">
        <w:t xml:space="preserve"> </w:t>
      </w:r>
      <w:r>
        <w:t>социальному статусу.</w:t>
      </w:r>
    </w:p>
    <w:p w:rsidR="00FA2C2E" w:rsidRDefault="00FA2C2E" w:rsidP="00FA2C2E">
      <w:pPr>
        <w:ind w:firstLine="567"/>
      </w:pPr>
      <w:r>
        <w:t>Половозрастная выборка распределилась следующим образом:</w:t>
      </w:r>
    </w:p>
    <w:p w:rsidR="00E75B7F" w:rsidRDefault="00FA2C2E" w:rsidP="00BA2F63">
      <w:pPr>
        <w:jc w:val="center"/>
      </w:pPr>
      <w:r>
        <w:rPr>
          <w:noProof/>
        </w:rPr>
        <w:drawing>
          <wp:inline distT="0" distB="0" distL="0" distR="0">
            <wp:extent cx="2171700" cy="21145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29075" cy="1962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6F24" w:rsidRDefault="007C6F24"/>
    <w:p w:rsidR="00FD42C3" w:rsidRDefault="00FD42C3" w:rsidP="00FD42C3">
      <w:pPr>
        <w:ind w:firstLine="567"/>
      </w:pPr>
      <w:r>
        <w:t xml:space="preserve">По </w:t>
      </w:r>
      <w:r w:rsidR="00C244B4">
        <w:t>проживанию</w:t>
      </w:r>
      <w:r>
        <w:t xml:space="preserve"> </w:t>
      </w:r>
      <w:r w:rsidR="005D6D80">
        <w:t xml:space="preserve">выборка </w:t>
      </w:r>
      <w:r>
        <w:t>распределились следующим образом:</w:t>
      </w:r>
    </w:p>
    <w:p w:rsidR="007C6F24" w:rsidRDefault="00BA2F63" w:rsidP="005D6D80">
      <w:pPr>
        <w:jc w:val="center"/>
      </w:pPr>
      <w:r>
        <w:rPr>
          <w:noProof/>
        </w:rPr>
        <w:drawing>
          <wp:inline distT="0" distB="0" distL="0" distR="0">
            <wp:extent cx="5000625" cy="21431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6D80" w:rsidRDefault="005D6D80" w:rsidP="005D6D80">
      <w:pPr>
        <w:jc w:val="center"/>
      </w:pPr>
    </w:p>
    <w:p w:rsidR="005D6D80" w:rsidRDefault="005D6D80" w:rsidP="005D6D80">
      <w:pPr>
        <w:jc w:val="center"/>
      </w:pPr>
    </w:p>
    <w:p w:rsidR="005D6D80" w:rsidRDefault="005D6D80" w:rsidP="005D6D80">
      <w:pPr>
        <w:jc w:val="center"/>
      </w:pPr>
    </w:p>
    <w:p w:rsidR="00EE1BFD" w:rsidRDefault="00EE1BFD" w:rsidP="005D6D80">
      <w:pPr>
        <w:jc w:val="center"/>
      </w:pPr>
    </w:p>
    <w:p w:rsidR="00C9429C" w:rsidRDefault="00C9429C" w:rsidP="005D6D80">
      <w:pPr>
        <w:jc w:val="center"/>
      </w:pPr>
    </w:p>
    <w:p w:rsidR="005D6D80" w:rsidRDefault="005D6D80" w:rsidP="005D6D80">
      <w:pPr>
        <w:jc w:val="center"/>
      </w:pPr>
    </w:p>
    <w:p w:rsidR="00CE21D5" w:rsidRDefault="00CE21D5" w:rsidP="005D6D80">
      <w:pPr>
        <w:jc w:val="center"/>
      </w:pPr>
    </w:p>
    <w:p w:rsidR="00CD0418" w:rsidRDefault="00CD0418" w:rsidP="00EF7E6F">
      <w:pPr>
        <w:ind w:firstLine="567"/>
        <w:jc w:val="both"/>
      </w:pPr>
      <w:r>
        <w:lastRenderedPageBreak/>
        <w:t>По семейному положению выборка распределилась следующим образом</w:t>
      </w:r>
    </w:p>
    <w:p w:rsidR="00CD0418" w:rsidRDefault="00B4688C" w:rsidP="00EF7E6F">
      <w:pPr>
        <w:ind w:firstLine="567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0418" w:rsidRDefault="00CD0418" w:rsidP="00EF7E6F">
      <w:pPr>
        <w:ind w:firstLine="567"/>
        <w:jc w:val="both"/>
      </w:pPr>
    </w:p>
    <w:p w:rsidR="00FB1E2C" w:rsidRDefault="00FB1E2C" w:rsidP="00EF7E6F">
      <w:pPr>
        <w:ind w:firstLine="567"/>
        <w:jc w:val="both"/>
      </w:pPr>
      <w:r>
        <w:t>По продолжительности пользования услугами отделения выборка распределилась следующим образом</w:t>
      </w:r>
    </w:p>
    <w:p w:rsidR="00FB1E2C" w:rsidRDefault="00326FD0" w:rsidP="00EF7E6F">
      <w:pPr>
        <w:ind w:firstLine="567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7E6F" w:rsidRDefault="00EF7E6F" w:rsidP="00EF7E6F">
      <w:pPr>
        <w:ind w:firstLine="567"/>
        <w:jc w:val="both"/>
      </w:pPr>
      <w:r>
        <w:t xml:space="preserve">По результатам проведенного опроса </w:t>
      </w:r>
      <w:r>
        <w:rPr>
          <w:b/>
        </w:rPr>
        <w:t>информацию об отделении срочного социального обслуживания</w:t>
      </w:r>
      <w:r>
        <w:t xml:space="preserve"> респонденты получили из следующих источников:</w:t>
      </w:r>
    </w:p>
    <w:p w:rsidR="008E0128" w:rsidRDefault="008E0128" w:rsidP="008414D2">
      <w:pPr>
        <w:ind w:firstLine="567"/>
        <w:jc w:val="center"/>
      </w:pPr>
      <w:r>
        <w:rPr>
          <w:noProof/>
        </w:rPr>
        <w:drawing>
          <wp:inline distT="0" distB="0" distL="0" distR="0">
            <wp:extent cx="4581525" cy="21336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7E6F" w:rsidRPr="00A215CC" w:rsidRDefault="00EF7E6F" w:rsidP="00EF7E6F">
      <w:pPr>
        <w:ind w:firstLine="567"/>
        <w:jc w:val="both"/>
      </w:pPr>
    </w:p>
    <w:p w:rsidR="00C9429C" w:rsidRDefault="00C9429C" w:rsidP="00EF7E6F">
      <w:pPr>
        <w:ind w:firstLine="567"/>
        <w:jc w:val="both"/>
      </w:pPr>
    </w:p>
    <w:p w:rsidR="00EF7E6F" w:rsidRPr="00F81B63" w:rsidRDefault="00F81B63" w:rsidP="00EF7E6F">
      <w:pPr>
        <w:ind w:firstLine="567"/>
        <w:jc w:val="both"/>
      </w:pPr>
      <w:r>
        <w:lastRenderedPageBreak/>
        <w:t>Среди</w:t>
      </w:r>
      <w:r w:rsidR="00EF7E6F" w:rsidRPr="003A7563">
        <w:rPr>
          <w:b/>
        </w:rPr>
        <w:t xml:space="preserve"> предоставляемых услуг</w:t>
      </w:r>
      <w:r w:rsidR="00EF7E6F" w:rsidRPr="003A7563">
        <w:t xml:space="preserve"> респонденты отмечают, </w:t>
      </w:r>
      <w:r w:rsidR="00EF7E6F" w:rsidRPr="00F81B63">
        <w:t>что пользуются несколькими видами услуг сразу.</w:t>
      </w:r>
      <w:r w:rsidR="004C3814" w:rsidRPr="00F81B63">
        <w:t xml:space="preserve"> </w:t>
      </w:r>
    </w:p>
    <w:p w:rsidR="00EF7E6F" w:rsidRDefault="00EF7E6F" w:rsidP="00EF7E6F">
      <w:pPr>
        <w:ind w:firstLine="567"/>
        <w:jc w:val="both"/>
      </w:pPr>
    </w:p>
    <w:tbl>
      <w:tblPr>
        <w:tblW w:w="7816" w:type="dxa"/>
        <w:jc w:val="center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5737"/>
        <w:gridCol w:w="1499"/>
      </w:tblGrid>
      <w:tr w:rsidR="004B2A04" w:rsidTr="004B2A04">
        <w:trPr>
          <w:trHeight w:val="195"/>
          <w:jc w:val="center"/>
        </w:trPr>
        <w:tc>
          <w:tcPr>
            <w:tcW w:w="580" w:type="dxa"/>
          </w:tcPr>
          <w:p w:rsidR="004B2A04" w:rsidRPr="00807057" w:rsidRDefault="004B2A04" w:rsidP="001238D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737" w:type="dxa"/>
          </w:tcPr>
          <w:p w:rsidR="004B2A04" w:rsidRPr="00807057" w:rsidRDefault="004B2A04" w:rsidP="001238D1">
            <w:pPr>
              <w:rPr>
                <w:b/>
              </w:rPr>
            </w:pPr>
            <w:r w:rsidRPr="00807057">
              <w:rPr>
                <w:b/>
              </w:rPr>
              <w:t>Вид услуги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B2A04" w:rsidRDefault="004B2A04" w:rsidP="001238D1">
            <w:pPr>
              <w:rPr>
                <w:b/>
              </w:rPr>
            </w:pPr>
            <w:r>
              <w:rPr>
                <w:b/>
              </w:rPr>
              <w:t xml:space="preserve">Количество обращений, </w:t>
            </w:r>
          </w:p>
          <w:p w:rsidR="004B2A04" w:rsidRPr="00807057" w:rsidRDefault="004B2A04" w:rsidP="001238D1">
            <w:pPr>
              <w:rPr>
                <w:b/>
              </w:rPr>
            </w:pPr>
            <w:r>
              <w:rPr>
                <w:b/>
              </w:rPr>
              <w:t>чел</w:t>
            </w:r>
            <w:proofErr w:type="gramStart"/>
            <w:r>
              <w:rPr>
                <w:b/>
              </w:rPr>
              <w:t>. (%)</w:t>
            </w:r>
            <w:proofErr w:type="gramEnd"/>
          </w:p>
        </w:tc>
      </w:tr>
      <w:tr w:rsidR="004B2A04" w:rsidTr="004B2A04">
        <w:trPr>
          <w:trHeight w:val="315"/>
          <w:jc w:val="center"/>
        </w:trPr>
        <w:tc>
          <w:tcPr>
            <w:tcW w:w="580" w:type="dxa"/>
          </w:tcPr>
          <w:p w:rsidR="004B2A04" w:rsidRDefault="004B2A04" w:rsidP="001238D1">
            <w:r>
              <w:t>1</w:t>
            </w:r>
          </w:p>
        </w:tc>
        <w:tc>
          <w:tcPr>
            <w:tcW w:w="5737" w:type="dxa"/>
          </w:tcPr>
          <w:p w:rsidR="004B2A04" w:rsidRDefault="004B2A04" w:rsidP="001238D1">
            <w:r>
              <w:t>Юридическая помощь</w:t>
            </w:r>
          </w:p>
        </w:tc>
        <w:tc>
          <w:tcPr>
            <w:tcW w:w="1499" w:type="dxa"/>
          </w:tcPr>
          <w:p w:rsidR="004B2A04" w:rsidRDefault="00926979" w:rsidP="001238D1">
            <w:r>
              <w:t>8</w:t>
            </w:r>
            <w:r w:rsidR="00136015">
              <w:t xml:space="preserve"> (5,3</w:t>
            </w:r>
            <w:r w:rsidR="004B2A04">
              <w:t>%)</w:t>
            </w:r>
          </w:p>
        </w:tc>
      </w:tr>
      <w:tr w:rsidR="004B2A04" w:rsidTr="004B2A04">
        <w:trPr>
          <w:trHeight w:val="345"/>
          <w:jc w:val="center"/>
        </w:trPr>
        <w:tc>
          <w:tcPr>
            <w:tcW w:w="580" w:type="dxa"/>
          </w:tcPr>
          <w:p w:rsidR="004B2A04" w:rsidRDefault="004B2A04" w:rsidP="001238D1">
            <w:r>
              <w:t>2</w:t>
            </w:r>
          </w:p>
        </w:tc>
        <w:tc>
          <w:tcPr>
            <w:tcW w:w="5737" w:type="dxa"/>
          </w:tcPr>
          <w:p w:rsidR="004B2A04" w:rsidRDefault="004B2A04" w:rsidP="001238D1">
            <w:r>
              <w:t>Психологическая помощь</w:t>
            </w:r>
          </w:p>
        </w:tc>
        <w:tc>
          <w:tcPr>
            <w:tcW w:w="1499" w:type="dxa"/>
          </w:tcPr>
          <w:p w:rsidR="004B2A04" w:rsidRDefault="00926979" w:rsidP="001238D1">
            <w:r>
              <w:t>18</w:t>
            </w:r>
            <w:r w:rsidR="00136015">
              <w:t xml:space="preserve"> (12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4B2A04" w:rsidP="001238D1">
            <w:r>
              <w:t>3</w:t>
            </w:r>
          </w:p>
        </w:tc>
        <w:tc>
          <w:tcPr>
            <w:tcW w:w="5737" w:type="dxa"/>
          </w:tcPr>
          <w:p w:rsidR="004B2A04" w:rsidRDefault="004B2A04" w:rsidP="001238D1">
            <w:r>
              <w:t>Оформление в дома интернаты</w:t>
            </w:r>
          </w:p>
        </w:tc>
        <w:tc>
          <w:tcPr>
            <w:tcW w:w="1499" w:type="dxa"/>
          </w:tcPr>
          <w:p w:rsidR="004B2A04" w:rsidRDefault="00926979" w:rsidP="004F0FC0">
            <w:r>
              <w:t>0</w:t>
            </w:r>
            <w:r w:rsidR="00136015">
              <w:t xml:space="preserve"> (0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C63300" w:rsidP="001238D1">
            <w:r>
              <w:t>4</w:t>
            </w:r>
          </w:p>
        </w:tc>
        <w:tc>
          <w:tcPr>
            <w:tcW w:w="5737" w:type="dxa"/>
          </w:tcPr>
          <w:p w:rsidR="004B2A04" w:rsidRDefault="004B2A04" w:rsidP="001238D1">
            <w:r>
              <w:t>Получение и доставка твердого топлива</w:t>
            </w:r>
          </w:p>
        </w:tc>
        <w:tc>
          <w:tcPr>
            <w:tcW w:w="1499" w:type="dxa"/>
          </w:tcPr>
          <w:p w:rsidR="004B2A04" w:rsidRDefault="00926979" w:rsidP="004F0FC0">
            <w:r>
              <w:t>4</w:t>
            </w:r>
            <w:r w:rsidR="00A508E8">
              <w:t xml:space="preserve"> (2</w:t>
            </w:r>
            <w:r w:rsidR="004840D0">
              <w:t>,6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C63300" w:rsidP="001238D1">
            <w:r>
              <w:t>5</w:t>
            </w:r>
          </w:p>
        </w:tc>
        <w:tc>
          <w:tcPr>
            <w:tcW w:w="5737" w:type="dxa"/>
          </w:tcPr>
          <w:p w:rsidR="004B2A04" w:rsidRDefault="004B2A04" w:rsidP="001238D1">
            <w:r>
              <w:t>Оформление и выдача ссуды</w:t>
            </w:r>
          </w:p>
        </w:tc>
        <w:tc>
          <w:tcPr>
            <w:tcW w:w="1499" w:type="dxa"/>
          </w:tcPr>
          <w:p w:rsidR="004B2A04" w:rsidRDefault="00926979" w:rsidP="001238D1">
            <w:r>
              <w:t>35</w:t>
            </w:r>
            <w:r w:rsidR="00A508E8">
              <w:t xml:space="preserve"> (23,3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C63300" w:rsidP="001238D1">
            <w:r>
              <w:t>6</w:t>
            </w:r>
          </w:p>
        </w:tc>
        <w:tc>
          <w:tcPr>
            <w:tcW w:w="5737" w:type="dxa"/>
          </w:tcPr>
          <w:p w:rsidR="004B2A04" w:rsidRDefault="004B2A04" w:rsidP="00C27FE2">
            <w:r>
              <w:t>Материальная помощь (жизненная трудная ситуация)</w:t>
            </w:r>
          </w:p>
        </w:tc>
        <w:tc>
          <w:tcPr>
            <w:tcW w:w="1499" w:type="dxa"/>
          </w:tcPr>
          <w:p w:rsidR="004B2A04" w:rsidRDefault="00926979" w:rsidP="001238D1">
            <w:r>
              <w:t xml:space="preserve">8 </w:t>
            </w:r>
            <w:r w:rsidR="00A508E8">
              <w:t xml:space="preserve"> (5,3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C63300" w:rsidP="001238D1">
            <w:r>
              <w:t>7</w:t>
            </w:r>
          </w:p>
        </w:tc>
        <w:tc>
          <w:tcPr>
            <w:tcW w:w="5737" w:type="dxa"/>
          </w:tcPr>
          <w:p w:rsidR="004B2A04" w:rsidRDefault="004B2A04" w:rsidP="001238D1">
            <w:r>
              <w:t>Овощные наборы</w:t>
            </w:r>
          </w:p>
        </w:tc>
        <w:tc>
          <w:tcPr>
            <w:tcW w:w="1499" w:type="dxa"/>
          </w:tcPr>
          <w:p w:rsidR="004B2A04" w:rsidRDefault="00926979" w:rsidP="001238D1">
            <w:r>
              <w:t>11</w:t>
            </w:r>
            <w:r w:rsidR="00A508E8">
              <w:t xml:space="preserve"> (7,3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C63300" w:rsidP="001238D1">
            <w:r>
              <w:t>8</w:t>
            </w:r>
          </w:p>
        </w:tc>
        <w:tc>
          <w:tcPr>
            <w:tcW w:w="5737" w:type="dxa"/>
          </w:tcPr>
          <w:p w:rsidR="004B2A04" w:rsidRDefault="00C63300" w:rsidP="001238D1">
            <w:r>
              <w:t>Социальное такси</w:t>
            </w:r>
          </w:p>
        </w:tc>
        <w:tc>
          <w:tcPr>
            <w:tcW w:w="1499" w:type="dxa"/>
          </w:tcPr>
          <w:p w:rsidR="004B2A04" w:rsidRDefault="00926979" w:rsidP="001238D1">
            <w:r>
              <w:t xml:space="preserve"> 15</w:t>
            </w:r>
            <w:r w:rsidR="0076477C">
              <w:t xml:space="preserve"> (10</w:t>
            </w:r>
            <w:r w:rsidR="004B2A04">
              <w:t>%)</w:t>
            </w:r>
          </w:p>
        </w:tc>
      </w:tr>
      <w:tr w:rsidR="004B2A04" w:rsidTr="004B2A04">
        <w:trPr>
          <w:trHeight w:val="210"/>
          <w:jc w:val="center"/>
        </w:trPr>
        <w:tc>
          <w:tcPr>
            <w:tcW w:w="580" w:type="dxa"/>
          </w:tcPr>
          <w:p w:rsidR="004B2A04" w:rsidRDefault="00C63300" w:rsidP="001238D1">
            <w:r>
              <w:t>9</w:t>
            </w:r>
          </w:p>
        </w:tc>
        <w:tc>
          <w:tcPr>
            <w:tcW w:w="5737" w:type="dxa"/>
          </w:tcPr>
          <w:p w:rsidR="004B2A04" w:rsidRDefault="004B2A04" w:rsidP="001238D1">
            <w:r>
              <w:t>Конфликтная комиссия</w:t>
            </w:r>
          </w:p>
        </w:tc>
        <w:tc>
          <w:tcPr>
            <w:tcW w:w="1499" w:type="dxa"/>
          </w:tcPr>
          <w:p w:rsidR="004B2A04" w:rsidRDefault="00E362E2" w:rsidP="001238D1">
            <w:r>
              <w:t>0 (0,0</w:t>
            </w:r>
            <w:r w:rsidR="004B2A04">
              <w:t>%)</w:t>
            </w:r>
          </w:p>
        </w:tc>
      </w:tr>
      <w:tr w:rsidR="00D95A3E" w:rsidTr="004B2A04">
        <w:trPr>
          <w:trHeight w:val="210"/>
          <w:jc w:val="center"/>
        </w:trPr>
        <w:tc>
          <w:tcPr>
            <w:tcW w:w="580" w:type="dxa"/>
          </w:tcPr>
          <w:p w:rsidR="00D95A3E" w:rsidRDefault="00357966" w:rsidP="001238D1">
            <w:r>
              <w:t>10</w:t>
            </w:r>
          </w:p>
        </w:tc>
        <w:tc>
          <w:tcPr>
            <w:tcW w:w="5737" w:type="dxa"/>
          </w:tcPr>
          <w:p w:rsidR="00D95A3E" w:rsidRDefault="00357966" w:rsidP="001238D1">
            <w:r>
              <w:t>Иные услуги</w:t>
            </w:r>
          </w:p>
        </w:tc>
        <w:tc>
          <w:tcPr>
            <w:tcW w:w="1499" w:type="dxa"/>
          </w:tcPr>
          <w:p w:rsidR="00D95A3E" w:rsidRDefault="005A7EA4" w:rsidP="001238D1">
            <w:r>
              <w:t>51</w:t>
            </w:r>
            <w:r w:rsidR="0076477C">
              <w:t xml:space="preserve"> (34</w:t>
            </w:r>
            <w:r w:rsidR="00A37807">
              <w:t>%)</w:t>
            </w:r>
          </w:p>
        </w:tc>
      </w:tr>
    </w:tbl>
    <w:p w:rsidR="00EF7E6F" w:rsidRDefault="00EF7E6F" w:rsidP="00EF7E6F"/>
    <w:p w:rsidR="00755036" w:rsidRDefault="00755036" w:rsidP="00EF7E6F">
      <w:pPr>
        <w:ind w:firstLine="567"/>
        <w:jc w:val="both"/>
      </w:pPr>
      <w:r w:rsidRPr="00755036">
        <w:rPr>
          <w:b/>
        </w:rPr>
        <w:t>Причины обращения</w:t>
      </w:r>
      <w:r>
        <w:rPr>
          <w:b/>
        </w:rPr>
        <w:t xml:space="preserve"> </w:t>
      </w:r>
      <w:r w:rsidR="00F903CE">
        <w:t>в отделение срочного социального обслуживания приведены в следующей таблице:</w:t>
      </w:r>
    </w:p>
    <w:tbl>
      <w:tblPr>
        <w:tblStyle w:val="a7"/>
        <w:tblW w:w="0" w:type="auto"/>
        <w:tblInd w:w="1242" w:type="dxa"/>
        <w:tblLook w:val="04A0"/>
      </w:tblPr>
      <w:tblGrid>
        <w:gridCol w:w="567"/>
        <w:gridCol w:w="5670"/>
        <w:gridCol w:w="1418"/>
      </w:tblGrid>
      <w:tr w:rsidR="00767845" w:rsidTr="00A53A5C">
        <w:tc>
          <w:tcPr>
            <w:tcW w:w="567" w:type="dxa"/>
          </w:tcPr>
          <w:p w:rsidR="00767845" w:rsidRPr="00A53A5C" w:rsidRDefault="00A53A5C" w:rsidP="00A5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767845" w:rsidRPr="00A53A5C" w:rsidRDefault="00A53A5C" w:rsidP="00A5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обращения</w:t>
            </w:r>
          </w:p>
        </w:tc>
        <w:tc>
          <w:tcPr>
            <w:tcW w:w="1418" w:type="dxa"/>
          </w:tcPr>
          <w:p w:rsidR="00767845" w:rsidRDefault="00A53A5C" w:rsidP="00A5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A53A5C" w:rsidRPr="00A53A5C" w:rsidRDefault="00A53A5C" w:rsidP="00A53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чел.(%)</w:t>
            </w:r>
          </w:p>
        </w:tc>
      </w:tr>
      <w:tr w:rsidR="00767845" w:rsidTr="00A53A5C">
        <w:tc>
          <w:tcPr>
            <w:tcW w:w="567" w:type="dxa"/>
          </w:tcPr>
          <w:p w:rsidR="00767845" w:rsidRPr="00A53A5C" w:rsidRDefault="00A53A5C" w:rsidP="00A5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67845" w:rsidRPr="00A53A5C" w:rsidRDefault="001A6311" w:rsidP="00EF7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Кража</w:t>
            </w:r>
          </w:p>
        </w:tc>
        <w:tc>
          <w:tcPr>
            <w:tcW w:w="1418" w:type="dxa"/>
          </w:tcPr>
          <w:p w:rsidR="00767845" w:rsidRPr="00A53A5C" w:rsidRDefault="00CC6D65" w:rsidP="00A5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</w:t>
            </w:r>
            <w:r w:rsidR="00A77CBA">
              <w:rPr>
                <w:sz w:val="24"/>
                <w:szCs w:val="24"/>
              </w:rPr>
              <w:t>%)</w:t>
            </w:r>
          </w:p>
        </w:tc>
      </w:tr>
      <w:tr w:rsidR="001A6311" w:rsidTr="00A53A5C">
        <w:tc>
          <w:tcPr>
            <w:tcW w:w="567" w:type="dxa"/>
          </w:tcPr>
          <w:p w:rsidR="001A6311" w:rsidRDefault="001A6311" w:rsidP="00A53A5C">
            <w:r>
              <w:t>2</w:t>
            </w:r>
          </w:p>
        </w:tc>
        <w:tc>
          <w:tcPr>
            <w:tcW w:w="5670" w:type="dxa"/>
          </w:tcPr>
          <w:p w:rsidR="001A6311" w:rsidRDefault="001A6311" w:rsidP="00EF7E6F">
            <w:pPr>
              <w:jc w:val="both"/>
            </w:pPr>
            <w:r>
              <w:t>Пожар</w:t>
            </w:r>
          </w:p>
        </w:tc>
        <w:tc>
          <w:tcPr>
            <w:tcW w:w="1418" w:type="dxa"/>
          </w:tcPr>
          <w:p w:rsidR="001A6311" w:rsidRPr="00A53A5C" w:rsidRDefault="0076477C" w:rsidP="00A53A5C">
            <w:r>
              <w:t>0</w:t>
            </w:r>
            <w:r w:rsidR="00CC6D65">
              <w:t xml:space="preserve"> (0</w:t>
            </w:r>
            <w:r w:rsidR="00352888">
              <w:t>%)</w:t>
            </w:r>
          </w:p>
        </w:tc>
      </w:tr>
      <w:tr w:rsidR="001A6311" w:rsidTr="00A53A5C">
        <w:tc>
          <w:tcPr>
            <w:tcW w:w="567" w:type="dxa"/>
          </w:tcPr>
          <w:p w:rsidR="001A6311" w:rsidRDefault="001A6311" w:rsidP="00A53A5C">
            <w:r>
              <w:t>3</w:t>
            </w:r>
          </w:p>
        </w:tc>
        <w:tc>
          <w:tcPr>
            <w:tcW w:w="5670" w:type="dxa"/>
          </w:tcPr>
          <w:p w:rsidR="001A6311" w:rsidRDefault="001A6311" w:rsidP="00EF7E6F">
            <w:pPr>
              <w:jc w:val="both"/>
            </w:pPr>
            <w:r>
              <w:t>Жалоба</w:t>
            </w:r>
          </w:p>
        </w:tc>
        <w:tc>
          <w:tcPr>
            <w:tcW w:w="1418" w:type="dxa"/>
          </w:tcPr>
          <w:p w:rsidR="001A6311" w:rsidRPr="00A53A5C" w:rsidRDefault="00CC6D65" w:rsidP="00A53A5C">
            <w:r>
              <w:t>0 (0</w:t>
            </w:r>
            <w:r w:rsidR="003E2853">
              <w:t>%)</w:t>
            </w:r>
          </w:p>
        </w:tc>
      </w:tr>
      <w:tr w:rsidR="001A6311" w:rsidTr="00A53A5C">
        <w:tc>
          <w:tcPr>
            <w:tcW w:w="567" w:type="dxa"/>
          </w:tcPr>
          <w:p w:rsidR="001A6311" w:rsidRDefault="001A6311" w:rsidP="00A53A5C">
            <w:r>
              <w:t>4</w:t>
            </w:r>
          </w:p>
        </w:tc>
        <w:tc>
          <w:tcPr>
            <w:tcW w:w="5670" w:type="dxa"/>
          </w:tcPr>
          <w:p w:rsidR="001A6311" w:rsidRDefault="001A6311" w:rsidP="00EF7E6F">
            <w:pPr>
              <w:jc w:val="both"/>
            </w:pPr>
            <w:r>
              <w:t>Доход ниже прожиточного минимума</w:t>
            </w:r>
          </w:p>
        </w:tc>
        <w:tc>
          <w:tcPr>
            <w:tcW w:w="1418" w:type="dxa"/>
          </w:tcPr>
          <w:p w:rsidR="001A6311" w:rsidRPr="00A53A5C" w:rsidRDefault="0076477C" w:rsidP="00A53A5C">
            <w:r>
              <w:t>15 (10</w:t>
            </w:r>
            <w:r w:rsidR="003460BA">
              <w:t>%)</w:t>
            </w:r>
          </w:p>
        </w:tc>
      </w:tr>
      <w:tr w:rsidR="001A6311" w:rsidTr="00A53A5C">
        <w:tc>
          <w:tcPr>
            <w:tcW w:w="567" w:type="dxa"/>
          </w:tcPr>
          <w:p w:rsidR="001A6311" w:rsidRDefault="001A6311" w:rsidP="00A53A5C">
            <w:r>
              <w:t>5</w:t>
            </w:r>
          </w:p>
        </w:tc>
        <w:tc>
          <w:tcPr>
            <w:tcW w:w="5670" w:type="dxa"/>
          </w:tcPr>
          <w:p w:rsidR="001A6311" w:rsidRDefault="001A6311" w:rsidP="00EF7E6F">
            <w:pPr>
              <w:jc w:val="both"/>
            </w:pPr>
            <w:r>
              <w:t>Конфликт с родственниками</w:t>
            </w:r>
          </w:p>
        </w:tc>
        <w:tc>
          <w:tcPr>
            <w:tcW w:w="1418" w:type="dxa"/>
          </w:tcPr>
          <w:p w:rsidR="001A6311" w:rsidRPr="00A53A5C" w:rsidRDefault="0076477C" w:rsidP="00A53A5C">
            <w:r>
              <w:t>2</w:t>
            </w:r>
            <w:r w:rsidR="001A53A1">
              <w:t xml:space="preserve"> (1</w:t>
            </w:r>
            <w:r w:rsidR="004B0A91">
              <w:t>,3</w:t>
            </w:r>
            <w:r w:rsidR="00423461">
              <w:t>%)</w:t>
            </w:r>
          </w:p>
        </w:tc>
      </w:tr>
      <w:tr w:rsidR="001A6311" w:rsidTr="00A53A5C">
        <w:tc>
          <w:tcPr>
            <w:tcW w:w="567" w:type="dxa"/>
          </w:tcPr>
          <w:p w:rsidR="001A6311" w:rsidRDefault="001A6311" w:rsidP="00A53A5C">
            <w:r>
              <w:t>6</w:t>
            </w:r>
          </w:p>
        </w:tc>
        <w:tc>
          <w:tcPr>
            <w:tcW w:w="5670" w:type="dxa"/>
          </w:tcPr>
          <w:p w:rsidR="001A6311" w:rsidRDefault="001A6311" w:rsidP="00EF7E6F">
            <w:pPr>
              <w:jc w:val="both"/>
            </w:pPr>
            <w:r>
              <w:t>Другое</w:t>
            </w:r>
          </w:p>
        </w:tc>
        <w:tc>
          <w:tcPr>
            <w:tcW w:w="1418" w:type="dxa"/>
          </w:tcPr>
          <w:p w:rsidR="001A6311" w:rsidRPr="00A53A5C" w:rsidRDefault="001A53A1" w:rsidP="00A53A5C">
            <w:r>
              <w:t>133 (88</w:t>
            </w:r>
            <w:r w:rsidR="00EB4033">
              <w:t>,6</w:t>
            </w:r>
            <w:r w:rsidR="00DA0A0C">
              <w:t>%)</w:t>
            </w:r>
          </w:p>
        </w:tc>
      </w:tr>
    </w:tbl>
    <w:p w:rsidR="00767845" w:rsidRPr="00FF6C07" w:rsidRDefault="00FF6C07" w:rsidP="00EF7E6F">
      <w:pPr>
        <w:ind w:firstLine="567"/>
        <w:jc w:val="both"/>
      </w:pPr>
      <w:r>
        <w:t xml:space="preserve">Среди </w:t>
      </w:r>
      <w:r>
        <w:rPr>
          <w:b/>
        </w:rPr>
        <w:t xml:space="preserve">других причин обращения </w:t>
      </w:r>
      <w:r>
        <w:t xml:space="preserve">указывались: </w:t>
      </w:r>
      <w:r w:rsidR="00F34C82">
        <w:t>инвалидность</w:t>
      </w:r>
      <w:r>
        <w:t>; болезнь.</w:t>
      </w:r>
    </w:p>
    <w:p w:rsidR="00755036" w:rsidRDefault="00755036" w:rsidP="00EF7E6F">
      <w:pPr>
        <w:ind w:firstLine="567"/>
        <w:jc w:val="both"/>
        <w:rPr>
          <w:b/>
        </w:rPr>
      </w:pPr>
    </w:p>
    <w:p w:rsidR="007B3F08" w:rsidRDefault="007B3F08" w:rsidP="00EF7E6F">
      <w:pPr>
        <w:ind w:firstLine="567"/>
        <w:jc w:val="both"/>
      </w:pPr>
      <w:r>
        <w:rPr>
          <w:b/>
        </w:rPr>
        <w:t xml:space="preserve">Периодичность </w:t>
      </w:r>
      <w:r>
        <w:t>пользования услугами отделения срочного социального обслуживания представлена на диаграмме:</w:t>
      </w:r>
    </w:p>
    <w:p w:rsidR="007B3F08" w:rsidRPr="007B3F08" w:rsidRDefault="007B3F08" w:rsidP="00EF7E6F">
      <w:pPr>
        <w:ind w:firstLine="567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6C07" w:rsidRDefault="00FF6C07" w:rsidP="00EF7E6F">
      <w:pPr>
        <w:ind w:firstLine="567"/>
        <w:jc w:val="both"/>
        <w:rPr>
          <w:b/>
        </w:rPr>
      </w:pPr>
    </w:p>
    <w:p w:rsidR="00EF7E6F" w:rsidRDefault="00EF7E6F" w:rsidP="00EF7E6F">
      <w:pPr>
        <w:ind w:firstLine="567"/>
        <w:jc w:val="both"/>
      </w:pPr>
      <w:r>
        <w:rPr>
          <w:b/>
        </w:rPr>
        <w:t xml:space="preserve">Коэффициент удовлетворенности </w:t>
      </w:r>
      <w:r>
        <w:t xml:space="preserve">работой персонала </w:t>
      </w:r>
      <w:r w:rsidR="005117BB">
        <w:t xml:space="preserve">и самого </w:t>
      </w:r>
      <w:r>
        <w:t xml:space="preserve">отделении </w:t>
      </w:r>
      <w:r w:rsidR="005117BB">
        <w:t>срочной социальной помощи</w:t>
      </w:r>
      <w:r>
        <w:t xml:space="preserve"> составил </w:t>
      </w:r>
      <w:r w:rsidR="00FD0DF5">
        <w:rPr>
          <w:b/>
        </w:rPr>
        <w:t>98</w:t>
      </w:r>
      <w:r w:rsidR="00882638">
        <w:rPr>
          <w:b/>
        </w:rPr>
        <w:t>,7</w:t>
      </w:r>
      <w:r w:rsidRPr="00735B52">
        <w:rPr>
          <w:b/>
        </w:rPr>
        <w:t>%.</w:t>
      </w:r>
      <w:r>
        <w:t xml:space="preserve"> </w:t>
      </w:r>
      <w:r w:rsidR="005117BB">
        <w:t>Претензий, жалоб в ходе опроса не выявлено.</w:t>
      </w:r>
      <w:r>
        <w:t xml:space="preserve"> </w:t>
      </w:r>
    </w:p>
    <w:p w:rsidR="00EF7E6F" w:rsidRDefault="00EF7E6F" w:rsidP="00EF7E6F">
      <w:pPr>
        <w:ind w:firstLine="567"/>
        <w:jc w:val="both"/>
      </w:pPr>
    </w:p>
    <w:p w:rsidR="005D6D80" w:rsidRDefault="005D6D80" w:rsidP="00EE1BFD">
      <w:pPr>
        <w:ind w:firstLine="567"/>
        <w:jc w:val="both"/>
      </w:pPr>
    </w:p>
    <w:sectPr w:rsidR="005D6D80" w:rsidSect="00EE1BFD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2E"/>
    <w:rsid w:val="00017C02"/>
    <w:rsid w:val="00047541"/>
    <w:rsid w:val="000731F3"/>
    <w:rsid w:val="00080D79"/>
    <w:rsid w:val="000A78C3"/>
    <w:rsid w:val="000B4515"/>
    <w:rsid w:val="000E3622"/>
    <w:rsid w:val="000F79D7"/>
    <w:rsid w:val="0013373C"/>
    <w:rsid w:val="00136015"/>
    <w:rsid w:val="00143993"/>
    <w:rsid w:val="00167792"/>
    <w:rsid w:val="0019139E"/>
    <w:rsid w:val="001917B7"/>
    <w:rsid w:val="00195335"/>
    <w:rsid w:val="001A53A1"/>
    <w:rsid w:val="001A6311"/>
    <w:rsid w:val="001A63BF"/>
    <w:rsid w:val="00213CC6"/>
    <w:rsid w:val="0021763D"/>
    <w:rsid w:val="0024059E"/>
    <w:rsid w:val="00285B64"/>
    <w:rsid w:val="002A055F"/>
    <w:rsid w:val="002B0334"/>
    <w:rsid w:val="002C2FB1"/>
    <w:rsid w:val="002C527C"/>
    <w:rsid w:val="002D015D"/>
    <w:rsid w:val="0030039E"/>
    <w:rsid w:val="00307AD9"/>
    <w:rsid w:val="00316115"/>
    <w:rsid w:val="00326FD0"/>
    <w:rsid w:val="00344CCB"/>
    <w:rsid w:val="003460BA"/>
    <w:rsid w:val="00352888"/>
    <w:rsid w:val="00355014"/>
    <w:rsid w:val="00357966"/>
    <w:rsid w:val="003579D6"/>
    <w:rsid w:val="003625B2"/>
    <w:rsid w:val="003631CA"/>
    <w:rsid w:val="003638B3"/>
    <w:rsid w:val="00370792"/>
    <w:rsid w:val="0037142F"/>
    <w:rsid w:val="003A57E1"/>
    <w:rsid w:val="003B2263"/>
    <w:rsid w:val="003E2853"/>
    <w:rsid w:val="00423461"/>
    <w:rsid w:val="004324F7"/>
    <w:rsid w:val="0043505F"/>
    <w:rsid w:val="00442F59"/>
    <w:rsid w:val="00463C6E"/>
    <w:rsid w:val="00470579"/>
    <w:rsid w:val="00471756"/>
    <w:rsid w:val="004840D0"/>
    <w:rsid w:val="00496726"/>
    <w:rsid w:val="004B0A91"/>
    <w:rsid w:val="004B123F"/>
    <w:rsid w:val="004B2A04"/>
    <w:rsid w:val="004B731A"/>
    <w:rsid w:val="004C098B"/>
    <w:rsid w:val="004C3814"/>
    <w:rsid w:val="004E480E"/>
    <w:rsid w:val="004F0FC0"/>
    <w:rsid w:val="004F3F7E"/>
    <w:rsid w:val="0050148F"/>
    <w:rsid w:val="005117BB"/>
    <w:rsid w:val="00511CC1"/>
    <w:rsid w:val="00520597"/>
    <w:rsid w:val="00524A79"/>
    <w:rsid w:val="005372A5"/>
    <w:rsid w:val="00556766"/>
    <w:rsid w:val="00573757"/>
    <w:rsid w:val="00594BC3"/>
    <w:rsid w:val="005A7EA4"/>
    <w:rsid w:val="005D2778"/>
    <w:rsid w:val="005D46A3"/>
    <w:rsid w:val="005D6D80"/>
    <w:rsid w:val="005E14D3"/>
    <w:rsid w:val="005E3F34"/>
    <w:rsid w:val="006014CF"/>
    <w:rsid w:val="0060489A"/>
    <w:rsid w:val="006312FE"/>
    <w:rsid w:val="006348F3"/>
    <w:rsid w:val="00655E18"/>
    <w:rsid w:val="006603E2"/>
    <w:rsid w:val="00661785"/>
    <w:rsid w:val="006B2F08"/>
    <w:rsid w:val="006C470F"/>
    <w:rsid w:val="006D097E"/>
    <w:rsid w:val="006E09DC"/>
    <w:rsid w:val="006F5636"/>
    <w:rsid w:val="006F5C79"/>
    <w:rsid w:val="00715504"/>
    <w:rsid w:val="00715D7B"/>
    <w:rsid w:val="00716803"/>
    <w:rsid w:val="00724030"/>
    <w:rsid w:val="00744A3E"/>
    <w:rsid w:val="00753D92"/>
    <w:rsid w:val="00755036"/>
    <w:rsid w:val="007601E9"/>
    <w:rsid w:val="0076477C"/>
    <w:rsid w:val="0076666F"/>
    <w:rsid w:val="00767845"/>
    <w:rsid w:val="00790CB4"/>
    <w:rsid w:val="007A37CE"/>
    <w:rsid w:val="007A58EB"/>
    <w:rsid w:val="007A7579"/>
    <w:rsid w:val="007B3F08"/>
    <w:rsid w:val="007B6B0D"/>
    <w:rsid w:val="007C5515"/>
    <w:rsid w:val="007C6F24"/>
    <w:rsid w:val="007D7087"/>
    <w:rsid w:val="007F7596"/>
    <w:rsid w:val="0080286A"/>
    <w:rsid w:val="0080426F"/>
    <w:rsid w:val="00814EE9"/>
    <w:rsid w:val="008414D2"/>
    <w:rsid w:val="00843990"/>
    <w:rsid w:val="00844A68"/>
    <w:rsid w:val="00882638"/>
    <w:rsid w:val="00891ED5"/>
    <w:rsid w:val="008E0128"/>
    <w:rsid w:val="008E6C33"/>
    <w:rsid w:val="008F2139"/>
    <w:rsid w:val="009014E8"/>
    <w:rsid w:val="00902781"/>
    <w:rsid w:val="0092315D"/>
    <w:rsid w:val="00926979"/>
    <w:rsid w:val="009318D4"/>
    <w:rsid w:val="00937138"/>
    <w:rsid w:val="009430AD"/>
    <w:rsid w:val="0095246B"/>
    <w:rsid w:val="00970F78"/>
    <w:rsid w:val="00971AF2"/>
    <w:rsid w:val="009B69CB"/>
    <w:rsid w:val="009D1F0F"/>
    <w:rsid w:val="009D3519"/>
    <w:rsid w:val="00A13E0D"/>
    <w:rsid w:val="00A176EE"/>
    <w:rsid w:val="00A37807"/>
    <w:rsid w:val="00A469A5"/>
    <w:rsid w:val="00A508E8"/>
    <w:rsid w:val="00A53A5C"/>
    <w:rsid w:val="00A56EC5"/>
    <w:rsid w:val="00A77CBA"/>
    <w:rsid w:val="00A80E5D"/>
    <w:rsid w:val="00AB4F96"/>
    <w:rsid w:val="00AB7221"/>
    <w:rsid w:val="00AC28B3"/>
    <w:rsid w:val="00AF3776"/>
    <w:rsid w:val="00AF4373"/>
    <w:rsid w:val="00B031F7"/>
    <w:rsid w:val="00B32BDE"/>
    <w:rsid w:val="00B3620A"/>
    <w:rsid w:val="00B44D1E"/>
    <w:rsid w:val="00B4688C"/>
    <w:rsid w:val="00B66FAF"/>
    <w:rsid w:val="00B8098C"/>
    <w:rsid w:val="00B9209F"/>
    <w:rsid w:val="00BA2F63"/>
    <w:rsid w:val="00BD13B5"/>
    <w:rsid w:val="00BD65FA"/>
    <w:rsid w:val="00C042AE"/>
    <w:rsid w:val="00C05E73"/>
    <w:rsid w:val="00C06E2B"/>
    <w:rsid w:val="00C14F8F"/>
    <w:rsid w:val="00C244B4"/>
    <w:rsid w:val="00C32929"/>
    <w:rsid w:val="00C41AF9"/>
    <w:rsid w:val="00C62A8D"/>
    <w:rsid w:val="00C62F28"/>
    <w:rsid w:val="00C63300"/>
    <w:rsid w:val="00C64179"/>
    <w:rsid w:val="00C6548E"/>
    <w:rsid w:val="00C871E1"/>
    <w:rsid w:val="00C9429C"/>
    <w:rsid w:val="00C972B2"/>
    <w:rsid w:val="00CA3671"/>
    <w:rsid w:val="00CA713C"/>
    <w:rsid w:val="00CB64C1"/>
    <w:rsid w:val="00CC6D65"/>
    <w:rsid w:val="00CD0418"/>
    <w:rsid w:val="00CD7B5C"/>
    <w:rsid w:val="00CE21D5"/>
    <w:rsid w:val="00CE5A72"/>
    <w:rsid w:val="00CF686D"/>
    <w:rsid w:val="00D011FF"/>
    <w:rsid w:val="00D15981"/>
    <w:rsid w:val="00D37244"/>
    <w:rsid w:val="00D63EDC"/>
    <w:rsid w:val="00D76754"/>
    <w:rsid w:val="00D90D1D"/>
    <w:rsid w:val="00D95A3E"/>
    <w:rsid w:val="00DA0A0C"/>
    <w:rsid w:val="00DC75B4"/>
    <w:rsid w:val="00DF7FCB"/>
    <w:rsid w:val="00E362E2"/>
    <w:rsid w:val="00E86AC3"/>
    <w:rsid w:val="00E9085C"/>
    <w:rsid w:val="00E95643"/>
    <w:rsid w:val="00EA02F7"/>
    <w:rsid w:val="00EA420F"/>
    <w:rsid w:val="00EB4033"/>
    <w:rsid w:val="00EC79CB"/>
    <w:rsid w:val="00EE1BFD"/>
    <w:rsid w:val="00EE2F21"/>
    <w:rsid w:val="00EF7E6F"/>
    <w:rsid w:val="00F13F59"/>
    <w:rsid w:val="00F20D7A"/>
    <w:rsid w:val="00F2338E"/>
    <w:rsid w:val="00F34C82"/>
    <w:rsid w:val="00F40274"/>
    <w:rsid w:val="00F81B63"/>
    <w:rsid w:val="00F903CE"/>
    <w:rsid w:val="00F93240"/>
    <w:rsid w:val="00F959F1"/>
    <w:rsid w:val="00F961CB"/>
    <w:rsid w:val="00FA27F6"/>
    <w:rsid w:val="00FA2C2E"/>
    <w:rsid w:val="00FB00CD"/>
    <w:rsid w:val="00FB1E2C"/>
    <w:rsid w:val="00FB789B"/>
    <w:rsid w:val="00FD0DF5"/>
    <w:rsid w:val="00FD42C3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2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D7"/>
    <w:pPr>
      <w:spacing w:after="0" w:line="240" w:lineRule="auto"/>
      <w:jc w:val="left"/>
    </w:pPr>
    <w:rPr>
      <w:rFonts w:ascii="Times New Roman" w:hAnsi="Times New Roman"/>
    </w:rPr>
  </w:style>
  <w:style w:type="character" w:styleId="a4">
    <w:name w:val="Hyperlink"/>
    <w:basedOn w:val="a0"/>
    <w:rsid w:val="00FA2C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2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2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6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hyperlink" Target="mailto:SocialCare@yandex.ru" TargetMode="Externa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Гендерный признак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127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Возрастная структура респондентов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от 31 до 50 лет</c:v>
                </c:pt>
                <c:pt idx="2">
                  <c:v>от 51 до 60 лет</c:v>
                </c:pt>
                <c:pt idx="3">
                  <c:v>от 61 до 70 лет</c:v>
                </c:pt>
                <c:pt idx="4">
                  <c:v>старше 70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42</c:v>
                </c:pt>
                <c:pt idx="3">
                  <c:v>45</c:v>
                </c:pt>
                <c:pt idx="4">
                  <c:v>56</c:v>
                </c:pt>
              </c:numCache>
            </c:numRef>
          </c:val>
        </c:ser>
        <c:dLbls>
          <c:showVal val="1"/>
        </c:dLbls>
        <c:shape val="cylinder"/>
        <c:axId val="58104832"/>
        <c:axId val="58263808"/>
        <c:axId val="0"/>
      </c:bar3DChart>
      <c:catAx>
        <c:axId val="58104832"/>
        <c:scaling>
          <c:orientation val="minMax"/>
        </c:scaling>
        <c:axPos val="b"/>
        <c:majorTickMark val="none"/>
        <c:tickLblPos val="nextTo"/>
        <c:crossAx val="58263808"/>
        <c:crosses val="autoZero"/>
        <c:auto val="1"/>
        <c:lblAlgn val="ctr"/>
        <c:lblOffset val="100"/>
      </c:catAx>
      <c:valAx>
        <c:axId val="5826380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81048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Проживание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статус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одна/один</c:v>
                </c:pt>
                <c:pt idx="1">
                  <c:v>с супругом(й)</c:v>
                </c:pt>
                <c:pt idx="2">
                  <c:v>с детьми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76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hape val="cylinder"/>
        <c:axId val="70742400"/>
        <c:axId val="70743936"/>
        <c:axId val="0"/>
      </c:bar3DChart>
      <c:catAx>
        <c:axId val="70742400"/>
        <c:scaling>
          <c:orientation val="minMax"/>
        </c:scaling>
        <c:axPos val="b"/>
        <c:majorTickMark val="none"/>
        <c:tickLblPos val="nextTo"/>
        <c:crossAx val="70743936"/>
        <c:crosses val="autoZero"/>
        <c:auto val="1"/>
        <c:lblAlgn val="ctr"/>
        <c:lblOffset val="100"/>
      </c:catAx>
      <c:valAx>
        <c:axId val="707439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07424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Семейное положение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женат/замужем</c:v>
                </c:pt>
                <c:pt idx="1">
                  <c:v>не женат/не замужем</c:v>
                </c:pt>
                <c:pt idx="2">
                  <c:v>вдовец/вдова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16</c:v>
                </c:pt>
                <c:pt idx="2">
                  <c:v>45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Продолжительность пользования услугами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продолжительность пользования услугами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1 года</c:v>
                </c:pt>
                <c:pt idx="1">
                  <c:v>от 1 до 5 лет</c:v>
                </c:pt>
                <c:pt idx="2">
                  <c:v>от 5 до 10 лет</c:v>
                </c:pt>
                <c:pt idx="3">
                  <c:v>более 10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78</c:v>
                </c:pt>
                <c:pt idx="2">
                  <c:v>23</c:v>
                </c:pt>
                <c:pt idx="3">
                  <c:v>6</c:v>
                </c:pt>
              </c:numCache>
            </c:numRef>
          </c:val>
        </c:ser>
        <c:axId val="82985344"/>
        <c:axId val="104998016"/>
      </c:barChart>
      <c:catAx>
        <c:axId val="82985344"/>
        <c:scaling>
          <c:orientation val="minMax"/>
        </c:scaling>
        <c:axPos val="b"/>
        <c:majorTickMark val="none"/>
        <c:tickLblPos val="nextTo"/>
        <c:crossAx val="104998016"/>
        <c:crosses val="autoZero"/>
        <c:auto val="1"/>
        <c:lblAlgn val="ctr"/>
        <c:lblOffset val="100"/>
      </c:catAx>
      <c:valAx>
        <c:axId val="10499801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82985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специалиста по социальной работе</c:v>
                </c:pt>
                <c:pt idx="1">
                  <c:v>от совета ветеранов (р/з "Кедровский")</c:v>
                </c:pt>
                <c:pt idx="2">
                  <c:v>от ОСВиЛ</c:v>
                </c:pt>
                <c:pt idx="3">
                  <c:v>от знакомых, друзей, родственников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5</c:v>
                </c:pt>
                <c:pt idx="2">
                  <c:v>13</c:v>
                </c:pt>
                <c:pt idx="3">
                  <c:v>99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Периодичность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постоянно</c:v>
                </c:pt>
                <c:pt idx="1">
                  <c:v>периодически</c:v>
                </c:pt>
                <c:pt idx="2">
                  <c:v>разовая помощь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91</c:v>
                </c:pt>
                <c:pt idx="2">
                  <c:v>45</c:v>
                </c:pt>
              </c:numCache>
            </c:numRef>
          </c:val>
        </c:ser>
        <c:axId val="81729408"/>
        <c:axId val="81730944"/>
      </c:barChart>
      <c:catAx>
        <c:axId val="81729408"/>
        <c:scaling>
          <c:orientation val="minMax"/>
        </c:scaling>
        <c:axPos val="b"/>
        <c:majorTickMark val="none"/>
        <c:tickLblPos val="nextTo"/>
        <c:crossAx val="81730944"/>
        <c:crosses val="autoZero"/>
        <c:auto val="1"/>
        <c:lblAlgn val="ctr"/>
        <c:lblOffset val="100"/>
      </c:catAx>
      <c:valAx>
        <c:axId val="8173094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81729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</dc:creator>
  <cp:lastModifiedBy>Оргметод</cp:lastModifiedBy>
  <cp:revision>10</cp:revision>
  <cp:lastPrinted>2017-05-17T03:25:00Z</cp:lastPrinted>
  <dcterms:created xsi:type="dcterms:W3CDTF">2016-09-06T05:14:00Z</dcterms:created>
  <dcterms:modified xsi:type="dcterms:W3CDTF">2017-05-17T03:39:00Z</dcterms:modified>
</cp:coreProperties>
</file>